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257" w:rsidRPr="007F1257" w:rsidRDefault="007F1257" w:rsidP="007F1257">
      <w:pPr>
        <w:autoSpaceDE w:val="0"/>
        <w:autoSpaceDN w:val="0"/>
        <w:adjustRightInd w:val="0"/>
        <w:spacing w:beforeLines="100" w:before="312" w:afterLines="100" w:after="312"/>
        <w:jc w:val="center"/>
        <w:rPr>
          <w:rFonts w:ascii="宋体" w:eastAsia="宋体" w:hAnsi="宋体"/>
          <w:b/>
          <w:sz w:val="44"/>
          <w:szCs w:val="44"/>
        </w:rPr>
      </w:pPr>
      <w:r w:rsidRPr="007F1257">
        <w:rPr>
          <w:rFonts w:ascii="宋体" w:eastAsia="宋体" w:hAnsi="宋体" w:hint="eastAsia"/>
          <w:b/>
          <w:sz w:val="44"/>
          <w:szCs w:val="44"/>
        </w:rPr>
        <w:t>盐酸</w:t>
      </w:r>
      <w:r w:rsidRPr="007F1257">
        <w:rPr>
          <w:rFonts w:ascii="宋体" w:eastAsia="宋体" w:hAnsi="宋体"/>
          <w:b/>
          <w:sz w:val="44"/>
          <w:szCs w:val="44"/>
        </w:rPr>
        <w:t>的</w:t>
      </w:r>
      <w:r w:rsidRPr="007F1257">
        <w:rPr>
          <w:rFonts w:ascii="宋体" w:eastAsia="宋体" w:hAnsi="宋体" w:hint="eastAsia"/>
          <w:b/>
          <w:sz w:val="44"/>
          <w:szCs w:val="44"/>
        </w:rPr>
        <w:t>使用</w:t>
      </w:r>
      <w:r w:rsidRPr="007F1257">
        <w:rPr>
          <w:rFonts w:ascii="宋体" w:eastAsia="宋体" w:hAnsi="宋体"/>
          <w:b/>
          <w:sz w:val="44"/>
          <w:szCs w:val="44"/>
        </w:rPr>
        <w:t>操作规程</w:t>
      </w:r>
    </w:p>
    <w:p w:rsidR="007F1257" w:rsidRPr="006E6DCE" w:rsidRDefault="007F1257" w:rsidP="007F1257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浓盐酸具有挥发性，挥发出的氯化氢气体与空气中的水蒸气作用形成盐酸小液滴，所以会看到白雾。</w:t>
      </w:r>
      <w:r w:rsidRPr="006429EF">
        <w:rPr>
          <w:rFonts w:ascii="宋体" w:eastAsia="宋体" w:hAnsi="宋体" w:hint="eastAsia"/>
          <w:sz w:val="28"/>
          <w:szCs w:val="28"/>
        </w:rPr>
        <w:t>接触其</w:t>
      </w:r>
      <w:proofErr w:type="gramStart"/>
      <w:r w:rsidRPr="006429EF">
        <w:rPr>
          <w:rFonts w:ascii="宋体" w:eastAsia="宋体" w:hAnsi="宋体" w:hint="eastAsia"/>
          <w:sz w:val="28"/>
          <w:szCs w:val="28"/>
        </w:rPr>
        <w:t>蒸气</w:t>
      </w:r>
      <w:proofErr w:type="gramEnd"/>
      <w:r w:rsidRPr="006429EF">
        <w:rPr>
          <w:rFonts w:ascii="宋体" w:eastAsia="宋体" w:hAnsi="宋体" w:hint="eastAsia"/>
          <w:sz w:val="28"/>
          <w:szCs w:val="28"/>
        </w:rPr>
        <w:t>或烟雾，可引起急性中毒，出现眼结膜炎，鼻及口腔粘膜有烧灼感，鼻衄、齿龈出血，气管炎等。</w:t>
      </w:r>
      <w:r w:rsidRPr="006E6DCE">
        <w:rPr>
          <w:rFonts w:ascii="宋体" w:eastAsia="宋体" w:hAnsi="宋体" w:hint="eastAsia"/>
          <w:sz w:val="28"/>
          <w:szCs w:val="28"/>
        </w:rPr>
        <w:t>盐酸与水、乙醇任意混溶，</w:t>
      </w:r>
      <w:r w:rsidR="007644E2">
        <w:rPr>
          <w:rFonts w:ascii="宋体" w:eastAsia="宋体" w:hAnsi="宋体" w:hint="eastAsia"/>
          <w:sz w:val="28"/>
          <w:szCs w:val="28"/>
        </w:rPr>
        <w:t>盐酸</w:t>
      </w:r>
      <w:r w:rsidR="007644E2">
        <w:rPr>
          <w:rFonts w:ascii="宋体" w:eastAsia="宋体" w:hAnsi="宋体"/>
          <w:sz w:val="28"/>
          <w:szCs w:val="28"/>
        </w:rPr>
        <w:t>也</w:t>
      </w:r>
      <w:r w:rsidRPr="006E6DCE">
        <w:rPr>
          <w:rFonts w:ascii="宋体" w:eastAsia="宋体" w:hAnsi="宋体" w:hint="eastAsia"/>
          <w:sz w:val="28"/>
          <w:szCs w:val="28"/>
        </w:rPr>
        <w:t>能溶于许多有机溶剂</w:t>
      </w:r>
      <w:r w:rsidR="007644E2">
        <w:rPr>
          <w:rFonts w:ascii="宋体" w:eastAsia="宋体" w:hAnsi="宋体" w:hint="eastAsia"/>
          <w:sz w:val="28"/>
          <w:szCs w:val="28"/>
        </w:rPr>
        <w:t>。</w:t>
      </w:r>
      <w:bookmarkStart w:id="0" w:name="_GoBack"/>
      <w:bookmarkEnd w:id="0"/>
      <w:r w:rsidRPr="006E6DCE">
        <w:rPr>
          <w:rFonts w:ascii="宋体" w:eastAsia="宋体" w:hAnsi="宋体" w:hint="eastAsia"/>
          <w:sz w:val="28"/>
          <w:szCs w:val="28"/>
        </w:rPr>
        <w:t>盐酸具有强腐蚀性，使用过程需严格按照操作流程进行，具体规程如下：</w:t>
      </w:r>
    </w:p>
    <w:p w:rsidR="007F1257" w:rsidRPr="006E6DCE" w:rsidRDefault="007F1257" w:rsidP="007F1257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盐酸由专职人员管理，放置于专门药品柜，柜门钥匙由专人管理。</w:t>
      </w:r>
    </w:p>
    <w:p w:rsidR="007F1257" w:rsidRPr="006E6DCE" w:rsidRDefault="007F1257" w:rsidP="007F1257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任何人使用盐酸需经过管理人员同意后才可使用，且使用时间</w:t>
      </w:r>
      <w:r w:rsidR="00570499">
        <w:rPr>
          <w:rFonts w:ascii="宋体" w:eastAsia="宋体" w:hAnsi="宋体" w:hint="eastAsia"/>
          <w:sz w:val="28"/>
          <w:szCs w:val="28"/>
        </w:rPr>
        <w:t>、</w:t>
      </w:r>
      <w:r w:rsidRPr="006E6DCE">
        <w:rPr>
          <w:rFonts w:ascii="宋体" w:eastAsia="宋体" w:hAnsi="宋体" w:hint="eastAsia"/>
          <w:sz w:val="28"/>
          <w:szCs w:val="28"/>
        </w:rPr>
        <w:t>用量</w:t>
      </w:r>
      <w:r w:rsidR="00570499">
        <w:rPr>
          <w:rFonts w:ascii="宋体" w:eastAsia="宋体" w:hAnsi="宋体" w:hint="eastAsia"/>
          <w:sz w:val="28"/>
          <w:szCs w:val="28"/>
        </w:rPr>
        <w:t>、</w:t>
      </w:r>
      <w:r w:rsidRPr="006E6DCE">
        <w:rPr>
          <w:rFonts w:ascii="宋体" w:eastAsia="宋体" w:hAnsi="宋体" w:hint="eastAsia"/>
          <w:sz w:val="28"/>
          <w:szCs w:val="28"/>
        </w:rPr>
        <w:t>使用人等信息需及时在使用台账上登记。</w:t>
      </w:r>
    </w:p>
    <w:p w:rsidR="007F1257" w:rsidRPr="006E6DCE" w:rsidRDefault="007F1257" w:rsidP="007F1257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所用装有盐酸的容器，必须有明显标识，防止误拿误用。</w:t>
      </w:r>
    </w:p>
    <w:p w:rsidR="007F1257" w:rsidRPr="006E6DCE" w:rsidRDefault="007F1257" w:rsidP="007F1257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使用盐酸的操作人员需经过专门安全培训，使用过程严格按照流程操作。</w:t>
      </w:r>
    </w:p>
    <w:p w:rsidR="007F1257" w:rsidRPr="006E6DCE" w:rsidRDefault="007F1257" w:rsidP="007F1257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如发现盐酸</w:t>
      </w:r>
      <w:r w:rsidRPr="006E6DCE">
        <w:rPr>
          <w:rFonts w:ascii="宋体" w:eastAsia="宋体" w:hAnsi="宋体" w:hint="eastAsia"/>
          <w:sz w:val="28"/>
          <w:szCs w:val="28"/>
        </w:rPr>
        <w:t>泄漏，可用大量水及时进行冲洗泄漏区域。</w:t>
      </w:r>
    </w:p>
    <w:p w:rsidR="007F1257" w:rsidRPr="006E6DCE" w:rsidRDefault="007F1257" w:rsidP="007F1257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使用盐酸过程中</w:t>
      </w:r>
      <w:r>
        <w:rPr>
          <w:rFonts w:ascii="宋体" w:eastAsia="宋体" w:hAnsi="宋体"/>
          <w:sz w:val="28"/>
          <w:szCs w:val="28"/>
        </w:rPr>
        <w:t>，</w:t>
      </w:r>
      <w:r>
        <w:rPr>
          <w:rFonts w:ascii="宋体" w:eastAsia="宋体" w:hAnsi="宋体" w:hint="eastAsia"/>
          <w:sz w:val="28"/>
          <w:szCs w:val="28"/>
        </w:rPr>
        <w:t>必须</w:t>
      </w:r>
      <w:r>
        <w:rPr>
          <w:rFonts w:ascii="宋体" w:eastAsia="宋体" w:hAnsi="宋体"/>
          <w:sz w:val="28"/>
          <w:szCs w:val="28"/>
        </w:rPr>
        <w:t>保持室内空气</w:t>
      </w:r>
      <w:r>
        <w:rPr>
          <w:rFonts w:ascii="宋体" w:eastAsia="宋体" w:hAnsi="宋体" w:hint="eastAsia"/>
          <w:sz w:val="28"/>
          <w:szCs w:val="28"/>
        </w:rPr>
        <w:t>流通或</w:t>
      </w:r>
      <w:r>
        <w:rPr>
          <w:rFonts w:ascii="宋体" w:eastAsia="宋体" w:hAnsi="宋体"/>
          <w:sz w:val="28"/>
          <w:szCs w:val="28"/>
        </w:rPr>
        <w:t>开通风橱</w:t>
      </w:r>
      <w:r w:rsidRPr="006E6DCE">
        <w:rPr>
          <w:rFonts w:ascii="宋体" w:eastAsia="宋体" w:hAnsi="宋体" w:hint="eastAsia"/>
          <w:sz w:val="28"/>
          <w:szCs w:val="28"/>
        </w:rPr>
        <w:t>。</w:t>
      </w:r>
    </w:p>
    <w:p w:rsidR="007F1257" w:rsidRPr="006E6DCE" w:rsidRDefault="007F1257" w:rsidP="007F1257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实验结束后，清洁所有盛放盐酸容器及通风橱台面。</w:t>
      </w:r>
    </w:p>
    <w:p w:rsidR="007F1257" w:rsidRPr="006E6DCE" w:rsidRDefault="007F1257" w:rsidP="007F1257">
      <w:pPr>
        <w:spacing w:line="288" w:lineRule="auto"/>
        <w:ind w:left="480"/>
        <w:rPr>
          <w:rFonts w:ascii="宋体" w:eastAsia="宋体" w:hAnsi="宋体"/>
          <w:sz w:val="28"/>
          <w:szCs w:val="28"/>
        </w:rPr>
      </w:pPr>
    </w:p>
    <w:p w:rsidR="007F1257" w:rsidRPr="006E6DCE" w:rsidRDefault="007F1257" w:rsidP="007F1257">
      <w:pPr>
        <w:spacing w:line="288" w:lineRule="auto"/>
        <w:ind w:left="48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急救措施：</w:t>
      </w:r>
    </w:p>
    <w:p w:rsidR="007640F3" w:rsidRPr="007F1257" w:rsidRDefault="007F1257" w:rsidP="007F1257">
      <w:pPr>
        <w:spacing w:line="288" w:lineRule="auto"/>
        <w:ind w:left="480" w:firstLineChars="200" w:firstLine="56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脱去污染衣着，</w:t>
      </w:r>
      <w:r w:rsidRPr="00024088">
        <w:rPr>
          <w:rFonts w:ascii="宋体" w:eastAsia="宋体" w:hAnsi="宋体" w:hint="eastAsia"/>
          <w:sz w:val="28"/>
          <w:szCs w:val="28"/>
        </w:rPr>
        <w:t>用大量流动清水或生理盐水彻底冲洗至少</w:t>
      </w:r>
      <w:r w:rsidRPr="00024088">
        <w:rPr>
          <w:rFonts w:ascii="宋体" w:eastAsia="宋体" w:hAnsi="宋体"/>
          <w:sz w:val="28"/>
          <w:szCs w:val="28"/>
        </w:rPr>
        <w:t xml:space="preserve">15 </w:t>
      </w:r>
      <w:r w:rsidRPr="00024088">
        <w:rPr>
          <w:rFonts w:ascii="宋体" w:eastAsia="宋体" w:hAnsi="宋体" w:hint="eastAsia"/>
          <w:sz w:val="28"/>
          <w:szCs w:val="28"/>
        </w:rPr>
        <w:t>分钟</w:t>
      </w:r>
      <w:r>
        <w:rPr>
          <w:rFonts w:ascii="宋体" w:eastAsia="宋体" w:hAnsi="宋体" w:hint="eastAsia"/>
          <w:sz w:val="28"/>
          <w:szCs w:val="28"/>
        </w:rPr>
        <w:t>，</w:t>
      </w:r>
      <w:r w:rsidRPr="006E6DCE">
        <w:rPr>
          <w:rFonts w:ascii="宋体" w:eastAsia="宋体" w:hAnsi="宋体" w:hint="eastAsia"/>
          <w:sz w:val="28"/>
          <w:szCs w:val="28"/>
        </w:rPr>
        <w:t>情况严重者及时就医</w:t>
      </w:r>
      <w:r>
        <w:rPr>
          <w:rFonts w:ascii="宋体" w:eastAsia="宋体" w:hAnsi="宋体" w:hint="eastAsia"/>
          <w:sz w:val="28"/>
          <w:szCs w:val="28"/>
        </w:rPr>
        <w:t>。</w:t>
      </w:r>
    </w:p>
    <w:sectPr w:rsidR="007640F3" w:rsidRPr="007F12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490250"/>
    <w:multiLevelType w:val="hybridMultilevel"/>
    <w:tmpl w:val="04883068"/>
    <w:lvl w:ilvl="0" w:tplc="0978A352">
      <w:start w:val="1"/>
      <w:numFmt w:val="decimal"/>
      <w:lvlText w:val="%1."/>
      <w:lvlJc w:val="left"/>
      <w:pPr>
        <w:ind w:left="720" w:hanging="2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257"/>
    <w:rsid w:val="00570499"/>
    <w:rsid w:val="007640F3"/>
    <w:rsid w:val="007644E2"/>
    <w:rsid w:val="007F1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217D5"/>
  <w15:chartTrackingRefBased/>
  <w15:docId w15:val="{404DF069-D93A-45A6-9AAB-3CE1DE770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2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25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</Words>
  <Characters>360</Characters>
  <Application>Microsoft Office Word</Application>
  <DocSecurity>0</DocSecurity>
  <Lines>3</Lines>
  <Paragraphs>1</Paragraphs>
  <ScaleCrop>false</ScaleCrop>
  <Company>P R C</Company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2022-10-26T00:36:00Z</dcterms:created>
  <dcterms:modified xsi:type="dcterms:W3CDTF">2022-10-27T01:51:00Z</dcterms:modified>
</cp:coreProperties>
</file>